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A3C1" w14:textId="4FBF4502" w:rsidR="005951B2" w:rsidRPr="006D650B" w:rsidRDefault="00130AD2" w:rsidP="00114B0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937816" w:rsidRPr="00003A94">
        <w:rPr>
          <w:b/>
          <w:sz w:val="28"/>
          <w:szCs w:val="28"/>
        </w:rPr>
        <w:t>Čestné prohlášení</w:t>
      </w:r>
      <w:r w:rsidR="00114B01">
        <w:rPr>
          <w:b/>
          <w:sz w:val="28"/>
          <w:szCs w:val="28"/>
        </w:rPr>
        <w:t xml:space="preserve"> </w:t>
      </w:r>
      <w:r w:rsidR="00937816" w:rsidRPr="006D650B">
        <w:rPr>
          <w:b/>
          <w:sz w:val="28"/>
          <w:szCs w:val="28"/>
        </w:rPr>
        <w:t>ve vztahu k mezinárodním sankcím přijatým Evropskou unií v souvislosti s ruskou agresí na území Ukrajiny vůči Rusku a Bělorusku</w:t>
      </w:r>
    </w:p>
    <w:p w14:paraId="18DA7BAB" w14:textId="77777777" w:rsidR="00114B01" w:rsidRDefault="00114B01" w:rsidP="005951B2">
      <w:pPr>
        <w:spacing w:line="240" w:lineRule="auto"/>
      </w:pPr>
    </w:p>
    <w:p w14:paraId="08F11FB9" w14:textId="099AF5F5" w:rsidR="005951B2" w:rsidRPr="000B3C85" w:rsidRDefault="00937816" w:rsidP="005951B2">
      <w:pPr>
        <w:spacing w:line="240" w:lineRule="auto"/>
      </w:pPr>
      <w:r w:rsidRPr="000B3C85">
        <w:t>Účastník/dodavatel (dále jen „dodavatel“):</w:t>
      </w:r>
    </w:p>
    <w:p w14:paraId="023BD073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obchodní firma/název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BB87EBA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rPr>
          <w:rFonts w:eastAsia="Times New Roman"/>
          <w:lang w:eastAsia="ar-SA"/>
        </w:rPr>
        <w:t xml:space="preserve">zastoupená: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7FE29330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se sídlem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3235A5AE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IČO (bylo-li přiděleno): </w:t>
      </w:r>
      <w:r>
        <w:rPr>
          <w:rFonts w:eastAsia="Calibri"/>
          <w:highlight w:val="yellow"/>
          <w:lang w:eastAsia="cs-CZ"/>
        </w:rPr>
        <w:t>[doplní vybraný dodavatel]</w:t>
      </w:r>
      <w:r>
        <w:t>,</w:t>
      </w:r>
    </w:p>
    <w:p w14:paraId="4F21C6D2" w14:textId="77777777" w:rsidR="00114B01" w:rsidRDefault="00114B01" w:rsidP="00114B01">
      <w:pPr>
        <w:numPr>
          <w:ilvl w:val="2"/>
          <w:numId w:val="1"/>
        </w:numPr>
        <w:spacing w:before="120" w:after="120" w:line="240" w:lineRule="auto"/>
        <w:jc w:val="both"/>
      </w:pPr>
      <w:r>
        <w:t xml:space="preserve">zapsaný v </w:t>
      </w:r>
      <w:r>
        <w:rPr>
          <w:rFonts w:eastAsia="Calibri"/>
          <w:highlight w:val="yellow"/>
          <w:lang w:eastAsia="cs-CZ"/>
        </w:rPr>
        <w:t>[doplní vybraný dodavatel]</w:t>
      </w:r>
    </w:p>
    <w:p w14:paraId="396A977C" w14:textId="77777777" w:rsidR="005951B2" w:rsidRPr="00003A94" w:rsidRDefault="00937816" w:rsidP="005951B2">
      <w:pPr>
        <w:numPr>
          <w:ilvl w:val="2"/>
          <w:numId w:val="1"/>
        </w:numPr>
        <w:spacing w:before="120" w:after="120" w:line="360" w:lineRule="auto"/>
        <w:jc w:val="both"/>
        <w:rPr>
          <w:sz w:val="18"/>
        </w:rPr>
      </w:pPr>
      <w:r w:rsidRPr="00EF72CF">
        <w:t xml:space="preserve">                       </w:t>
      </w:r>
      <w:r w:rsidRPr="00003A94">
        <w:rPr>
          <w:sz w:val="18"/>
        </w:rPr>
        <w:t>(v případě, že je dodavatel zapsán v obchodním rejstříku)</w:t>
      </w:r>
    </w:p>
    <w:p w14:paraId="026CB78F" w14:textId="77777777" w:rsidR="00114B01" w:rsidRDefault="00114B01" w:rsidP="00FF3BDC">
      <w:pPr>
        <w:jc w:val="both"/>
      </w:pPr>
    </w:p>
    <w:p w14:paraId="494243BE" w14:textId="0F6074C7" w:rsidR="005951B2" w:rsidRDefault="00937816" w:rsidP="00FF3BDC">
      <w:pPr>
        <w:jc w:val="both"/>
        <w:rPr>
          <w:sz w:val="22"/>
        </w:rPr>
      </w:pPr>
      <w:r w:rsidRPr="000B3C85">
        <w:t>tímto čestně prohlašuje</w:t>
      </w:r>
      <w:r w:rsidRPr="000B3C85">
        <w:rPr>
          <w:iCs/>
        </w:rPr>
        <w:t>,</w:t>
      </w:r>
    </w:p>
    <w:p w14:paraId="3E0E98E9" w14:textId="77777777" w:rsidR="00114B01" w:rsidRDefault="00114B01" w:rsidP="00003A94">
      <w:pPr>
        <w:spacing w:after="240"/>
        <w:jc w:val="both"/>
        <w:rPr>
          <w:szCs w:val="20"/>
        </w:rPr>
      </w:pPr>
    </w:p>
    <w:p w14:paraId="0E2DA5BF" w14:textId="59842865" w:rsidR="00945F40" w:rsidRDefault="00937816" w:rsidP="00003A94">
      <w:pPr>
        <w:spacing w:after="240"/>
        <w:jc w:val="both"/>
        <w:rPr>
          <w:szCs w:val="20"/>
        </w:rPr>
      </w:pPr>
      <w:r w:rsidRPr="00003A94">
        <w:rPr>
          <w:szCs w:val="20"/>
        </w:rPr>
        <w:t>že se</w:t>
      </w:r>
      <w:r w:rsidR="00920BD4" w:rsidRPr="00003A94">
        <w:rPr>
          <w:szCs w:val="20"/>
        </w:rPr>
        <w:t xml:space="preserve"> </w:t>
      </w:r>
      <w:r w:rsidR="00960FD4">
        <w:rPr>
          <w:szCs w:val="20"/>
        </w:rPr>
        <w:t xml:space="preserve">na něj nevztahují omezující opatření (mezinárodní sankce) ekonomického a individuálního charakteru přijatá Evropskou unií vůči Rusku a Bělorusku v souvislosti </w:t>
      </w:r>
      <w:r w:rsidR="00960FD4" w:rsidRPr="00960FD4">
        <w:rPr>
          <w:szCs w:val="20"/>
        </w:rPr>
        <w:t xml:space="preserve">s </w:t>
      </w:r>
      <w:r w:rsidR="001A7661">
        <w:rPr>
          <w:szCs w:val="20"/>
        </w:rPr>
        <w:t>ruskou agresí na území Ukrajiny</w:t>
      </w:r>
      <w:r w:rsidR="002C462F">
        <w:rPr>
          <w:szCs w:val="20"/>
        </w:rPr>
        <w:t>.</w:t>
      </w:r>
    </w:p>
    <w:p w14:paraId="083C3C13" w14:textId="27347ADE" w:rsidR="005A3A08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1. </w:t>
      </w:r>
      <w:r w:rsidR="008559F6" w:rsidRPr="00003A94">
        <w:rPr>
          <w:b/>
          <w:szCs w:val="20"/>
        </w:rPr>
        <w:t>M</w:t>
      </w:r>
      <w:r w:rsidR="00FF3BDC" w:rsidRPr="00003A94">
        <w:rPr>
          <w:b/>
          <w:szCs w:val="20"/>
        </w:rPr>
        <w:t>ezinárodní sankce stanovené</w:t>
      </w:r>
      <w:r w:rsidR="00920BD4" w:rsidRPr="00003A94">
        <w:rPr>
          <w:b/>
          <w:szCs w:val="20"/>
        </w:rPr>
        <w:t xml:space="preserve"> v článku 5k nařízení Rady</w:t>
      </w:r>
      <w:r w:rsidR="00FF3BDC" w:rsidRPr="00003A94">
        <w:rPr>
          <w:b/>
          <w:szCs w:val="20"/>
        </w:rPr>
        <w:t xml:space="preserve"> </w:t>
      </w:r>
      <w:r w:rsidR="00920BD4" w:rsidRPr="00003A94">
        <w:rPr>
          <w:b/>
          <w:szCs w:val="20"/>
        </w:rPr>
        <w:t xml:space="preserve">(EU) </w:t>
      </w:r>
      <w:r w:rsidR="00FF3BDC" w:rsidRPr="00003A94">
        <w:rPr>
          <w:b/>
          <w:szCs w:val="20"/>
        </w:rPr>
        <w:t>č. </w:t>
      </w:r>
      <w:r w:rsidR="00920BD4" w:rsidRPr="00003A94">
        <w:rPr>
          <w:b/>
          <w:szCs w:val="20"/>
        </w:rPr>
        <w:t xml:space="preserve">833/2014 ze dne 31. července 2014 o </w:t>
      </w:r>
      <w:r w:rsidR="006C14F7">
        <w:rPr>
          <w:b/>
          <w:szCs w:val="20"/>
        </w:rPr>
        <w:t>o</w:t>
      </w:r>
      <w:r w:rsidR="00920BD4" w:rsidRPr="00003A94">
        <w:rPr>
          <w:b/>
          <w:szCs w:val="20"/>
        </w:rPr>
        <w:t>mezujících opatřeních s ohledem na</w:t>
      </w:r>
      <w:r w:rsidR="00FF3BDC" w:rsidRPr="00003A94">
        <w:rPr>
          <w:b/>
          <w:szCs w:val="20"/>
        </w:rPr>
        <w:t xml:space="preserve"> k</w:t>
      </w:r>
      <w:r w:rsidR="00920BD4" w:rsidRPr="00003A94">
        <w:rPr>
          <w:b/>
          <w:szCs w:val="20"/>
        </w:rPr>
        <w:t>roky Ruska destabilizující situaci</w:t>
      </w:r>
      <w:r w:rsidR="00F21412">
        <w:rPr>
          <w:b/>
          <w:szCs w:val="20"/>
        </w:rPr>
        <w:t xml:space="preserve"> na Ukrajině ve </w:t>
      </w:r>
      <w:r w:rsidR="00920BD4" w:rsidRPr="00003A94">
        <w:rPr>
          <w:b/>
          <w:szCs w:val="20"/>
        </w:rPr>
        <w:t xml:space="preserve">znění pozměněném </w:t>
      </w:r>
      <w:r w:rsidR="00C4440E">
        <w:rPr>
          <w:b/>
          <w:szCs w:val="20"/>
        </w:rPr>
        <w:t xml:space="preserve">nařízením </w:t>
      </w:r>
      <w:r w:rsidR="00920BD4" w:rsidRPr="00003A94">
        <w:rPr>
          <w:b/>
          <w:szCs w:val="20"/>
        </w:rPr>
        <w:t>Rad</w:t>
      </w:r>
      <w:r w:rsidR="00C4440E">
        <w:rPr>
          <w:b/>
          <w:szCs w:val="20"/>
        </w:rPr>
        <w:t>y (EU)</w:t>
      </w:r>
      <w:r w:rsidR="00297F00" w:rsidRPr="00003A94">
        <w:rPr>
          <w:b/>
          <w:szCs w:val="20"/>
        </w:rPr>
        <w:t xml:space="preserve"> č. </w:t>
      </w:r>
      <w:r w:rsidR="00920BD4" w:rsidRPr="00003A94">
        <w:rPr>
          <w:b/>
          <w:szCs w:val="20"/>
        </w:rPr>
        <w:t>2022/57</w:t>
      </w:r>
      <w:r w:rsidR="006C14F7">
        <w:rPr>
          <w:b/>
          <w:szCs w:val="20"/>
        </w:rPr>
        <w:t>6</w:t>
      </w:r>
      <w:r w:rsidR="00920BD4" w:rsidRPr="00003A94">
        <w:rPr>
          <w:b/>
          <w:szCs w:val="20"/>
        </w:rPr>
        <w:t xml:space="preserve"> ze dne 8. dubna 2022</w:t>
      </w:r>
      <w:r w:rsidRPr="00003A94">
        <w:rPr>
          <w:b/>
          <w:szCs w:val="20"/>
        </w:rPr>
        <w:t>.</w:t>
      </w:r>
      <w:r w:rsidR="001A7661" w:rsidRPr="00003A94">
        <w:rPr>
          <w:b/>
          <w:szCs w:val="20"/>
        </w:rPr>
        <w:t xml:space="preserve"> </w:t>
      </w:r>
    </w:p>
    <w:p w14:paraId="09D95469" w14:textId="77777777" w:rsidR="00920BD4" w:rsidRDefault="00937816" w:rsidP="00FF3BDC">
      <w:pPr>
        <w:jc w:val="both"/>
        <w:rPr>
          <w:szCs w:val="20"/>
        </w:rPr>
      </w:pPr>
      <w:r>
        <w:rPr>
          <w:szCs w:val="20"/>
        </w:rPr>
        <w:t>Dodavatel</w:t>
      </w:r>
      <w:r w:rsidR="00945F40">
        <w:rPr>
          <w:szCs w:val="20"/>
        </w:rPr>
        <w:t xml:space="preserve"> </w:t>
      </w:r>
      <w:r w:rsidR="00F91723">
        <w:rPr>
          <w:szCs w:val="20"/>
        </w:rPr>
        <w:t xml:space="preserve">čestně </w:t>
      </w:r>
      <w:r w:rsidR="008559F6">
        <w:rPr>
          <w:szCs w:val="20"/>
        </w:rPr>
        <w:t xml:space="preserve">prohlašuje, že </w:t>
      </w:r>
      <w:r w:rsidR="00945F40">
        <w:rPr>
          <w:szCs w:val="20"/>
        </w:rPr>
        <w:t xml:space="preserve">není </w:t>
      </w:r>
    </w:p>
    <w:p w14:paraId="7187F9C3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a) jak</w:t>
      </w:r>
      <w:r>
        <w:rPr>
          <w:szCs w:val="20"/>
        </w:rPr>
        <w:t>ý</w:t>
      </w:r>
      <w:r w:rsidR="001A7661">
        <w:rPr>
          <w:szCs w:val="20"/>
        </w:rPr>
        <w:t>mkoli</w:t>
      </w:r>
      <w:r>
        <w:rPr>
          <w:szCs w:val="20"/>
        </w:rPr>
        <w:t>v</w:t>
      </w:r>
      <w:r w:rsidRPr="00945F40">
        <w:rPr>
          <w:szCs w:val="20"/>
        </w:rPr>
        <w:t xml:space="preserve"> rusk</w:t>
      </w:r>
      <w:r>
        <w:rPr>
          <w:szCs w:val="20"/>
        </w:rPr>
        <w:t>ý</w:t>
      </w:r>
      <w:r w:rsidR="001A7661">
        <w:rPr>
          <w:szCs w:val="20"/>
        </w:rPr>
        <w:t>m</w:t>
      </w:r>
      <w:r w:rsidRPr="00945F40">
        <w:rPr>
          <w:szCs w:val="20"/>
        </w:rPr>
        <w:t xml:space="preserve"> státní</w:t>
      </w:r>
      <w:r w:rsidR="001A7661">
        <w:rPr>
          <w:szCs w:val="20"/>
        </w:rPr>
        <w:t>m</w:t>
      </w:r>
      <w:r>
        <w:rPr>
          <w:szCs w:val="20"/>
        </w:rPr>
        <w:t xml:space="preserve"> </w:t>
      </w:r>
      <w:r w:rsidRPr="00945F40">
        <w:rPr>
          <w:szCs w:val="20"/>
        </w:rPr>
        <w:t>příslušník</w:t>
      </w:r>
      <w:r w:rsidR="001A7661">
        <w:rPr>
          <w:szCs w:val="20"/>
        </w:rPr>
        <w:t>em</w:t>
      </w:r>
      <w:r w:rsidRPr="00945F40">
        <w:rPr>
          <w:szCs w:val="20"/>
        </w:rPr>
        <w:t>,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či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či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se sídlem v Rusku,</w:t>
      </w:r>
    </w:p>
    <w:p w14:paraId="0885A1D5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b)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, které jsou z více než 50 % přímo či nepřímo vlastněny některým ze </w:t>
      </w:r>
      <w:r>
        <w:rPr>
          <w:szCs w:val="20"/>
        </w:rPr>
        <w:t>subjektů uvedených v písmeni a)</w:t>
      </w:r>
      <w:r w:rsidRPr="00945F40">
        <w:rPr>
          <w:szCs w:val="20"/>
        </w:rPr>
        <w:t>, nebo</w:t>
      </w:r>
    </w:p>
    <w:p w14:paraId="099E22C0" w14:textId="77777777" w:rsidR="00945F40" w:rsidRPr="00945F40" w:rsidRDefault="00937816" w:rsidP="00945F40">
      <w:pPr>
        <w:jc w:val="both"/>
        <w:rPr>
          <w:szCs w:val="20"/>
        </w:rPr>
      </w:pPr>
      <w:r w:rsidRPr="00945F40">
        <w:rPr>
          <w:szCs w:val="20"/>
        </w:rPr>
        <w:t>c) fyzick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nebo právnick</w:t>
      </w:r>
      <w:r w:rsidR="001A7661">
        <w:rPr>
          <w:szCs w:val="20"/>
        </w:rPr>
        <w:t>ou</w:t>
      </w:r>
      <w:r w:rsidRPr="00945F40">
        <w:rPr>
          <w:szCs w:val="20"/>
        </w:rPr>
        <w:t xml:space="preserve"> osob</w:t>
      </w:r>
      <w:r w:rsidR="001A7661">
        <w:rPr>
          <w:szCs w:val="20"/>
        </w:rPr>
        <w:t>ou</w:t>
      </w:r>
      <w:r w:rsidRPr="00945F40">
        <w:rPr>
          <w:szCs w:val="20"/>
        </w:rPr>
        <w:t>, subjekt</w:t>
      </w:r>
      <w:r w:rsidR="001A7661">
        <w:rPr>
          <w:szCs w:val="20"/>
        </w:rPr>
        <w:t>em</w:t>
      </w:r>
      <w:r w:rsidRPr="00945F40">
        <w:rPr>
          <w:szCs w:val="20"/>
        </w:rPr>
        <w:t xml:space="preserve"> nebo orgán</w:t>
      </w:r>
      <w:r w:rsidR="001A7661">
        <w:rPr>
          <w:szCs w:val="20"/>
        </w:rPr>
        <w:t>em</w:t>
      </w:r>
      <w:r w:rsidRPr="00945F40">
        <w:rPr>
          <w:szCs w:val="20"/>
        </w:rPr>
        <w:t>, které jednají jménem nebo na pokyn některého ze subjektů uvedených v písmeni a) nebo b),</w:t>
      </w:r>
    </w:p>
    <w:p w14:paraId="12A7E656" w14:textId="77777777" w:rsidR="00945F40" w:rsidRPr="00003A94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 xml:space="preserve">d) </w:t>
      </w:r>
      <w:r w:rsidR="001A7661">
        <w:rPr>
          <w:szCs w:val="20"/>
        </w:rPr>
        <w:t>dodavatelem, který by v rámci této veřejné zakázky využíval</w:t>
      </w:r>
      <w:r>
        <w:rPr>
          <w:szCs w:val="20"/>
        </w:rPr>
        <w:t xml:space="preserve"> poddodavatel</w:t>
      </w:r>
      <w:r w:rsidR="001A7661">
        <w:rPr>
          <w:szCs w:val="20"/>
        </w:rPr>
        <w:t>e</w:t>
      </w:r>
      <w:r>
        <w:rPr>
          <w:szCs w:val="20"/>
        </w:rPr>
        <w:t>,</w:t>
      </w:r>
      <w:r w:rsidR="001A7661">
        <w:rPr>
          <w:szCs w:val="20"/>
        </w:rPr>
        <w:t xml:space="preserve"> </w:t>
      </w:r>
      <w:r w:rsidRPr="00945F40">
        <w:rPr>
          <w:szCs w:val="20"/>
        </w:rPr>
        <w:t>dodavatel</w:t>
      </w:r>
      <w:r w:rsidR="001A7661">
        <w:rPr>
          <w:szCs w:val="20"/>
        </w:rPr>
        <w:t>e</w:t>
      </w:r>
      <w:r w:rsidRPr="00945F40">
        <w:rPr>
          <w:szCs w:val="20"/>
        </w:rPr>
        <w:t xml:space="preserve"> nebo subjekt</w:t>
      </w:r>
      <w:r w:rsidR="001A7661">
        <w:rPr>
          <w:szCs w:val="20"/>
        </w:rPr>
        <w:t>y</w:t>
      </w:r>
      <w:r w:rsidRPr="00945F40">
        <w:rPr>
          <w:szCs w:val="20"/>
        </w:rPr>
        <w:t>, jejichž způsobilost je využívána ve smyslu směrnic o zadávání veřejných zakázek, pokud představují více než 10 % hodnoty zakázky</w:t>
      </w:r>
      <w:r w:rsidR="001A7661">
        <w:rPr>
          <w:szCs w:val="20"/>
        </w:rPr>
        <w:t xml:space="preserve"> a naplňují některou z definic podle písm. a) až c).</w:t>
      </w:r>
    </w:p>
    <w:p w14:paraId="4E3C28C3" w14:textId="77777777" w:rsidR="00297F00" w:rsidRPr="00003A94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t xml:space="preserve">2. Zákaz </w:t>
      </w:r>
      <w:r w:rsidR="00F91723" w:rsidRPr="00003A94">
        <w:rPr>
          <w:b/>
          <w:szCs w:val="20"/>
        </w:rPr>
        <w:t xml:space="preserve">nákupu, </w:t>
      </w:r>
      <w:r w:rsidRPr="00003A94">
        <w:rPr>
          <w:b/>
          <w:szCs w:val="20"/>
        </w:rPr>
        <w:t xml:space="preserve">dovozu </w:t>
      </w:r>
      <w:r w:rsidR="00F91723" w:rsidRPr="00003A94">
        <w:rPr>
          <w:b/>
          <w:szCs w:val="20"/>
        </w:rPr>
        <w:t>nebo převážení blíže definovaného zboží, které se nachází v Rusku nebo Bělorusku či z Ruska nebo Běloruska pochází.</w:t>
      </w:r>
    </w:p>
    <w:p w14:paraId="74F4B187" w14:textId="0B10673C" w:rsidR="00F91723" w:rsidRDefault="00937816" w:rsidP="00003A94">
      <w:pPr>
        <w:spacing w:after="240"/>
        <w:jc w:val="both"/>
        <w:rPr>
          <w:szCs w:val="20"/>
        </w:rPr>
      </w:pPr>
      <w:r>
        <w:rPr>
          <w:szCs w:val="20"/>
        </w:rPr>
        <w:t>Dodavatel čestně prohlašuje, že</w:t>
      </w:r>
      <w:r w:rsidR="000B7F9F">
        <w:rPr>
          <w:szCs w:val="20"/>
        </w:rPr>
        <w:t xml:space="preserve"> neobchoduje se sankcionovaný</w:t>
      </w:r>
      <w:r w:rsidR="005C2B95">
        <w:rPr>
          <w:szCs w:val="20"/>
        </w:rPr>
        <w:t>m</w:t>
      </w:r>
      <w:r w:rsidR="000B7F9F">
        <w:rPr>
          <w:szCs w:val="20"/>
        </w:rPr>
        <w:t xml:space="preserve"> zbožím, které se nachází v Rusku nebo Bělorusku či z Ruska nebo Běloruska pochází a nenabízí takové zboží v rámci plnění veřejných zakázek.</w:t>
      </w:r>
    </w:p>
    <w:p w14:paraId="57F9345D" w14:textId="77777777" w:rsidR="00A36C20" w:rsidRDefault="00A36C20" w:rsidP="00FF3BDC">
      <w:pPr>
        <w:jc w:val="both"/>
        <w:rPr>
          <w:b/>
          <w:szCs w:val="20"/>
        </w:rPr>
      </w:pPr>
    </w:p>
    <w:p w14:paraId="4BD1561C" w14:textId="77777777" w:rsidR="00A36C20" w:rsidRDefault="00A36C20" w:rsidP="00FF3BDC">
      <w:pPr>
        <w:jc w:val="both"/>
        <w:rPr>
          <w:b/>
          <w:szCs w:val="20"/>
        </w:rPr>
      </w:pPr>
    </w:p>
    <w:p w14:paraId="3714B8ED" w14:textId="77777777" w:rsidR="00A36C20" w:rsidRDefault="00A36C20" w:rsidP="00FF3BDC">
      <w:pPr>
        <w:jc w:val="both"/>
        <w:rPr>
          <w:b/>
          <w:szCs w:val="20"/>
        </w:rPr>
      </w:pPr>
    </w:p>
    <w:p w14:paraId="79C48B5A" w14:textId="77777777" w:rsidR="00A36C20" w:rsidRDefault="00A36C20" w:rsidP="00FF3BDC">
      <w:pPr>
        <w:jc w:val="both"/>
        <w:rPr>
          <w:b/>
          <w:szCs w:val="20"/>
        </w:rPr>
      </w:pPr>
    </w:p>
    <w:p w14:paraId="6A4B8F70" w14:textId="31072288" w:rsidR="005A3A08" w:rsidRDefault="00937816" w:rsidP="00FF3BDC">
      <w:pPr>
        <w:jc w:val="both"/>
        <w:rPr>
          <w:b/>
          <w:szCs w:val="20"/>
        </w:rPr>
      </w:pPr>
      <w:r w:rsidRPr="00003A94">
        <w:rPr>
          <w:b/>
          <w:szCs w:val="20"/>
        </w:rPr>
        <w:lastRenderedPageBreak/>
        <w:t>3.</w:t>
      </w:r>
      <w:r w:rsidR="00E73078">
        <w:rPr>
          <w:b/>
          <w:szCs w:val="20"/>
        </w:rPr>
        <w:t xml:space="preserve"> Individuální finanční sankce</w:t>
      </w:r>
    </w:p>
    <w:p w14:paraId="6FCA9E37" w14:textId="77777777" w:rsidR="00945F40" w:rsidRDefault="00937816" w:rsidP="00FF3BDC">
      <w:pPr>
        <w:jc w:val="both"/>
        <w:rPr>
          <w:szCs w:val="20"/>
        </w:rPr>
      </w:pPr>
      <w:r>
        <w:rPr>
          <w:szCs w:val="20"/>
        </w:rPr>
        <w:t>Dodavatel čestně prohlašuje</w:t>
      </w:r>
      <w:r w:rsidR="005A3A08">
        <w:rPr>
          <w:szCs w:val="20"/>
        </w:rPr>
        <w:t>,</w:t>
      </w:r>
      <w:r>
        <w:rPr>
          <w:szCs w:val="20"/>
        </w:rPr>
        <w:t xml:space="preserve"> že </w:t>
      </w:r>
      <w:r w:rsidR="00E73078">
        <w:rPr>
          <w:szCs w:val="20"/>
        </w:rPr>
        <w:t>se na něj nevztahují sankční režimy přijaté nařízením Rady (EU) č. 269/2014</w:t>
      </w:r>
      <w:r w:rsidR="000B7F9F">
        <w:rPr>
          <w:szCs w:val="20"/>
        </w:rPr>
        <w:t>,</w:t>
      </w:r>
      <w:r w:rsidR="00E73078">
        <w:rPr>
          <w:szCs w:val="20"/>
        </w:rPr>
        <w:t xml:space="preserve">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(EU) č. 208/2014 a nařízení</w:t>
      </w:r>
      <w:r w:rsidR="000B7F9F">
        <w:rPr>
          <w:szCs w:val="20"/>
        </w:rPr>
        <w:t>m</w:t>
      </w:r>
      <w:r w:rsidR="00E73078">
        <w:rPr>
          <w:szCs w:val="20"/>
        </w:rPr>
        <w:t xml:space="preserve"> Rady (ES) č. 765/2006, která stanovují mimo jiné i individuální finanční sankce pro fyzické nebo právnické osoby</w:t>
      </w:r>
      <w:r w:rsidR="00F21412">
        <w:rPr>
          <w:szCs w:val="20"/>
        </w:rPr>
        <w:t>, subjekty či orgány uvedené na </w:t>
      </w:r>
      <w:r w:rsidR="00E73078">
        <w:rPr>
          <w:szCs w:val="20"/>
        </w:rPr>
        <w:t>sankčním seznamu</w:t>
      </w:r>
      <w:r w:rsidR="000B7F9F">
        <w:rPr>
          <w:szCs w:val="20"/>
        </w:rPr>
        <w:t>.</w:t>
      </w:r>
      <w:r w:rsidR="00E73078">
        <w:rPr>
          <w:szCs w:val="20"/>
        </w:rPr>
        <w:t xml:space="preserve"> </w:t>
      </w:r>
    </w:p>
    <w:p w14:paraId="60B01D7F" w14:textId="442E496F" w:rsidR="00297F00" w:rsidRDefault="00297F00" w:rsidP="00FF3BDC">
      <w:pPr>
        <w:jc w:val="both"/>
        <w:rPr>
          <w:sz w:val="22"/>
        </w:rPr>
      </w:pPr>
    </w:p>
    <w:p w14:paraId="4472AB2B" w14:textId="77777777" w:rsidR="005A672D" w:rsidRPr="005A672D" w:rsidRDefault="005A672D" w:rsidP="005A672D">
      <w:pPr>
        <w:jc w:val="both"/>
        <w:rPr>
          <w:szCs w:val="20"/>
        </w:rPr>
      </w:pPr>
    </w:p>
    <w:p w14:paraId="7E1D7CF7" w14:textId="4C3132F5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V…………………dne……………2025                     </w:t>
      </w:r>
      <w:proofErr w:type="gramStart"/>
      <w:r w:rsidRPr="005A672D">
        <w:rPr>
          <w:szCs w:val="20"/>
        </w:rPr>
        <w:t xml:space="preserve"> ….</w:t>
      </w:r>
      <w:proofErr w:type="gramEnd"/>
      <w:r w:rsidRPr="005A672D">
        <w:rPr>
          <w:szCs w:val="20"/>
        </w:rPr>
        <w:t>.……….………………………………….</w:t>
      </w:r>
    </w:p>
    <w:p w14:paraId="4C500298" w14:textId="77777777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                                                                          podpis osoby oprávněné zastupovat dodavatele</w:t>
      </w:r>
    </w:p>
    <w:p w14:paraId="5FA2A997" w14:textId="553BF94D" w:rsidR="005A672D" w:rsidRPr="005A672D" w:rsidRDefault="005A672D" w:rsidP="005A672D">
      <w:pPr>
        <w:jc w:val="both"/>
        <w:rPr>
          <w:szCs w:val="20"/>
        </w:rPr>
      </w:pPr>
      <w:r w:rsidRPr="005A672D">
        <w:rPr>
          <w:szCs w:val="20"/>
        </w:rPr>
        <w:t xml:space="preserve">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 w:rsidRPr="005A672D">
        <w:rPr>
          <w:szCs w:val="20"/>
        </w:rPr>
        <w:t xml:space="preserve">  (titul, jméno a příjmení, funkce)</w:t>
      </w:r>
    </w:p>
    <w:sectPr w:rsidR="005A672D" w:rsidRPr="005A672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4E00" w14:textId="77777777" w:rsidR="00D268D3" w:rsidRDefault="00D268D3">
      <w:pPr>
        <w:spacing w:after="0" w:line="240" w:lineRule="auto"/>
      </w:pPr>
      <w:r>
        <w:separator/>
      </w:r>
    </w:p>
  </w:endnote>
  <w:endnote w:type="continuationSeparator" w:id="0">
    <w:p w14:paraId="7BF8EC09" w14:textId="77777777" w:rsidR="00D268D3" w:rsidRDefault="00D2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9C67" w14:textId="77777777" w:rsidR="00D268D3" w:rsidRDefault="00D268D3">
      <w:pPr>
        <w:spacing w:after="0" w:line="240" w:lineRule="auto"/>
      </w:pPr>
      <w:r>
        <w:separator/>
      </w:r>
    </w:p>
  </w:footnote>
  <w:footnote w:type="continuationSeparator" w:id="0">
    <w:p w14:paraId="51D63A36" w14:textId="77777777" w:rsidR="00D268D3" w:rsidRDefault="00D2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69A6" w14:textId="77777777" w:rsidR="000A6950" w:rsidRDefault="000A6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D4"/>
    <w:rsid w:val="00003A94"/>
    <w:rsid w:val="0001798B"/>
    <w:rsid w:val="000A6950"/>
    <w:rsid w:val="000B3C85"/>
    <w:rsid w:val="000B7F9F"/>
    <w:rsid w:val="00114B01"/>
    <w:rsid w:val="00130AD2"/>
    <w:rsid w:val="001A7661"/>
    <w:rsid w:val="00273771"/>
    <w:rsid w:val="00297F00"/>
    <w:rsid w:val="002C462F"/>
    <w:rsid w:val="002E1913"/>
    <w:rsid w:val="00306A34"/>
    <w:rsid w:val="003642DB"/>
    <w:rsid w:val="00365719"/>
    <w:rsid w:val="003C7135"/>
    <w:rsid w:val="004A75C3"/>
    <w:rsid w:val="004D2F12"/>
    <w:rsid w:val="005951B2"/>
    <w:rsid w:val="005A3A08"/>
    <w:rsid w:val="005A672D"/>
    <w:rsid w:val="005B3EB5"/>
    <w:rsid w:val="005C2B95"/>
    <w:rsid w:val="00677645"/>
    <w:rsid w:val="006C14F7"/>
    <w:rsid w:val="006D650B"/>
    <w:rsid w:val="0071309F"/>
    <w:rsid w:val="00802A9D"/>
    <w:rsid w:val="008559F6"/>
    <w:rsid w:val="008A2709"/>
    <w:rsid w:val="00920BD4"/>
    <w:rsid w:val="00937816"/>
    <w:rsid w:val="00937BAE"/>
    <w:rsid w:val="00945F40"/>
    <w:rsid w:val="00955396"/>
    <w:rsid w:val="00960FD4"/>
    <w:rsid w:val="00986CE9"/>
    <w:rsid w:val="009A3E1D"/>
    <w:rsid w:val="00A33D24"/>
    <w:rsid w:val="00A36C20"/>
    <w:rsid w:val="00A71D07"/>
    <w:rsid w:val="00AB744D"/>
    <w:rsid w:val="00C4440E"/>
    <w:rsid w:val="00CE7464"/>
    <w:rsid w:val="00D268D3"/>
    <w:rsid w:val="00D32CF3"/>
    <w:rsid w:val="00DB7E67"/>
    <w:rsid w:val="00DE3604"/>
    <w:rsid w:val="00E73078"/>
    <w:rsid w:val="00EF72CF"/>
    <w:rsid w:val="00F21412"/>
    <w:rsid w:val="00F6322B"/>
    <w:rsid w:val="00F91723"/>
    <w:rsid w:val="00FF3BDC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3D5B"/>
  <w15:chartTrackingRefBased/>
  <w15:docId w15:val="{9AFDCC4F-93EE-44F9-9729-4919C311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98B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1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98B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F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E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E1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E1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33D24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114B01"/>
    <w:pPr>
      <w:spacing w:before="120" w:after="120" w:line="276" w:lineRule="auto"/>
      <w:ind w:left="567" w:hanging="567"/>
      <w:contextualSpacing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E67D6-4A95-41B5-B47B-146DA649FF7C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2.xml><?xml version="1.0" encoding="utf-8"?>
<ds:datastoreItem xmlns:ds="http://schemas.openxmlformats.org/officeDocument/2006/customXml" ds:itemID="{6798EEE2-0AF1-43EA-9C7E-FD8D6B58E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9F4E4-6B19-4BDD-9309-6FE0380B6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796D3-2237-418A-B532-5969890EF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Galiová Kateřina</dc:creator>
  <cp:lastModifiedBy>Průša Václav</cp:lastModifiedBy>
  <cp:revision>2</cp:revision>
  <dcterms:created xsi:type="dcterms:W3CDTF">2025-08-29T15:44:00Z</dcterms:created>
  <dcterms:modified xsi:type="dcterms:W3CDTF">2025-08-29T15:44:00Z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MMR-38962/2022-56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8.6.2022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&lt;TABLE&gt;&lt;TR&gt;&lt;TD&gt;Č.j.:&lt;/TD&gt;&lt;TD&gt;MMR-38962/2022-56&lt;/TD&gt;&lt;/TR&gt;&lt;TR&gt;&lt;TD&gt;&lt;/TD&gt;&lt;TD&gt;&lt;/TD&gt;&lt;/TR&gt;&lt;/TABLE&gt;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projektového řízení</vt:lpwstr>
  </property>
  <property fmtid="{D5CDD505-2E9C-101B-9397-08002B2CF9AE}" pid="16" name="DisplayName_UserPoriz_Pisemnost">
    <vt:lpwstr>Ing. Kateřina Galiová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E41499/22/MMR</vt:lpwstr>
  </property>
  <property fmtid="{D5CDD505-2E9C-101B-9397-08002B2CF9AE}" pid="19" name="Key_BarCode_Pisemnost">
    <vt:lpwstr>*B003226073*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E41499/22/MMR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Informace o dopadu sankcí proti Rusku a Bělorusku na zadávání veřejných zakázek a doporučení k nárůstu cen plnění veřejných zakázek v rámci Ministerstva pro místní rozvoj</vt:lpwstr>
  </property>
  <property fmtid="{D5CDD505-2E9C-101B-9397-08002B2CF9AE}" pid="41" name="Zkratka_SpisovyUzel_PoziceZodpo_Pisemnost">
    <vt:lpwstr>56</vt:lpwstr>
  </property>
  <property fmtid="{D5CDD505-2E9C-101B-9397-08002B2CF9AE}" pid="42" name="ContentTypeId">
    <vt:lpwstr>0x01010080FBEEAD31F97C42A12EF87A490A5455</vt:lpwstr>
  </property>
</Properties>
</file>